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458" w:rsidRDefault="006B6E97">
      <w:pPr>
        <w:spacing w:after="0"/>
        <w:ind w:left="-5" w:right="0"/>
        <w:jc w:val="left"/>
      </w:pPr>
      <w:r>
        <w:rPr>
          <w:b/>
          <w:i/>
          <w:sz w:val="24"/>
        </w:rPr>
        <w:t>Seattle Naturopathic Clinic of Lynnwood</w:t>
      </w:r>
      <w:r>
        <w:rPr>
          <w:sz w:val="24"/>
        </w:rPr>
        <w:t xml:space="preserve">                                       </w:t>
      </w:r>
      <w:r>
        <w:rPr>
          <w:sz w:val="22"/>
        </w:rPr>
        <w:t>Informed Consent for Treatment</w:t>
      </w:r>
      <w:r>
        <w:rPr>
          <w:sz w:val="24"/>
        </w:rPr>
        <w:t xml:space="preserve">                         </w:t>
      </w:r>
      <w:r>
        <w:rPr>
          <w:b/>
          <w:i/>
          <w:sz w:val="24"/>
        </w:rPr>
        <w:t xml:space="preserve"> </w:t>
      </w:r>
      <w:r>
        <w:rPr>
          <w:sz w:val="22"/>
        </w:rPr>
        <w:t xml:space="preserve">7500 212th Street SW Ste 107, Edmonds, WA 98026 </w:t>
      </w:r>
    </w:p>
    <w:p w:rsidR="00F40458" w:rsidRDefault="006B6E97">
      <w:pPr>
        <w:spacing w:after="0"/>
        <w:ind w:left="-5" w:right="0"/>
        <w:jc w:val="left"/>
      </w:pPr>
      <w:r>
        <w:rPr>
          <w:sz w:val="22"/>
        </w:rPr>
        <w:t xml:space="preserve">425.361.1245             </w:t>
      </w:r>
    </w:p>
    <w:p w:rsidR="00F40458" w:rsidRDefault="006B6E97">
      <w:pPr>
        <w:spacing w:after="45" w:line="259" w:lineRule="auto"/>
        <w:ind w:left="-29" w:right="-24" w:firstLine="0"/>
        <w:jc w:val="left"/>
      </w:pPr>
      <w:r>
        <w:rPr>
          <w:rFonts w:ascii="Calibri" w:eastAsia="Calibri" w:hAnsi="Calibri" w:cs="Calibri"/>
          <w:noProof/>
          <w:sz w:val="22"/>
        </w:rPr>
        <mc:AlternateContent>
          <mc:Choice Requires="wpg">
            <w:drawing>
              <wp:inline distT="0" distB="0" distL="0" distR="0">
                <wp:extent cx="5980176" cy="18288"/>
                <wp:effectExtent l="0" t="0" r="0" b="0"/>
                <wp:docPr id="840" name="Group 840"/>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105" name="Shape 1105"/>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0" style="width:470.88pt;height:1.44pt;mso-position-horizontal-relative:char;mso-position-vertical-relative:line" coordsize="59801,182">
                <v:shape id="Shape 1106"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rsidR="00F40458" w:rsidRDefault="006B6E97">
      <w:pPr>
        <w:spacing w:after="0" w:line="259" w:lineRule="auto"/>
        <w:ind w:left="4680" w:right="0" w:firstLine="0"/>
        <w:jc w:val="left"/>
      </w:pPr>
      <w:r>
        <w:rPr>
          <w:sz w:val="22"/>
        </w:rPr>
        <w:t xml:space="preserve"> </w:t>
      </w:r>
    </w:p>
    <w:p w:rsidR="00F40458" w:rsidRDefault="006B6E97" w:rsidP="006B6E97">
      <w:pPr>
        <w:ind w:left="715"/>
        <w:jc w:val="left"/>
      </w:pPr>
      <w:r>
        <w:rPr>
          <w:b/>
          <w:i/>
        </w:rPr>
        <w:t>Methods, Procedures and Therapeutic Approaches:</w:t>
      </w:r>
      <w:r>
        <w:t xml:space="preserve"> The physician may perform any of the following procedures as necessary to give proper assessments, determine treatment approaches, treat or otherwise address your health concerns. </w:t>
      </w:r>
    </w:p>
    <w:p w:rsidR="00F40458" w:rsidRDefault="006B6E97" w:rsidP="006B6E97">
      <w:pPr>
        <w:ind w:left="715" w:right="139"/>
        <w:jc w:val="left"/>
      </w:pPr>
      <w:r>
        <w:rPr>
          <w:b/>
        </w:rPr>
        <w:t>General Diagnostic Procedur</w:t>
      </w:r>
      <w:r>
        <w:rPr>
          <w:b/>
        </w:rPr>
        <w:t xml:space="preserve">es </w:t>
      </w:r>
      <w:r>
        <w:t>(including but not limited to venipuncture, pap smears, radiography, and blood and urine lab work</w:t>
      </w:r>
      <w:r>
        <w:t xml:space="preserve">, general physical exams, neurological and musculoskeletal assessments) </w:t>
      </w:r>
      <w:r>
        <w:rPr>
          <w:b/>
        </w:rPr>
        <w:t>Psychological Counseling; Lifestyle Counseling; Exercise Prescriptions</w:t>
      </w:r>
      <w:r>
        <w:t xml:space="preserve"> </w:t>
      </w:r>
    </w:p>
    <w:p w:rsidR="00F40458" w:rsidRDefault="006B6E97" w:rsidP="006B6E97">
      <w:pPr>
        <w:pStyle w:val="Heading1"/>
      </w:pPr>
      <w:r>
        <w:t>Topical Treat</w:t>
      </w:r>
      <w:r>
        <w:t>ments and Preppi</w:t>
      </w:r>
      <w:bookmarkStart w:id="0" w:name="_GoBack"/>
      <w:bookmarkEnd w:id="0"/>
      <w:r>
        <w:t xml:space="preserve">ng </w:t>
      </w:r>
      <w:r>
        <w:rPr>
          <w:b w:val="0"/>
        </w:rPr>
        <w:t xml:space="preserve"> </w:t>
      </w:r>
    </w:p>
    <w:p w:rsidR="00F40458" w:rsidRDefault="006B6E97" w:rsidP="006B6E97">
      <w:pPr>
        <w:ind w:left="715" w:right="0"/>
        <w:jc w:val="left"/>
      </w:pPr>
      <w:r>
        <w:rPr>
          <w:b/>
        </w:rPr>
        <w:t xml:space="preserve">Herbs/Natural Medicines </w:t>
      </w:r>
      <w:r>
        <w:t xml:space="preserve">(prescribing of various therapeutic substance including plants, minerals and animal materials. Substances may be given in the form of teas, pills, powders, tinctures—may contain alcohol; topical cremes, pastes, </w:t>
      </w:r>
      <w:r>
        <w:t xml:space="preserve">plasters washes; suppositories or other forms. Homeopathic remedies, often highly dilute quantities of naturally occurring substance, may also be used.) </w:t>
      </w:r>
    </w:p>
    <w:p w:rsidR="00F40458" w:rsidRDefault="006B6E97" w:rsidP="006B6E97">
      <w:pPr>
        <w:ind w:left="715" w:right="0"/>
        <w:jc w:val="left"/>
      </w:pPr>
      <w:r>
        <w:rPr>
          <w:b/>
        </w:rPr>
        <w:t xml:space="preserve">Dietary Advice and Therapeutic Nutrition </w:t>
      </w:r>
      <w:r>
        <w:t>(use of foods, diet plans or nutritional supplements for trea</w:t>
      </w:r>
      <w:r>
        <w:t xml:space="preserve">tment—may include intramuscular vitamin injections.) </w:t>
      </w:r>
    </w:p>
    <w:p w:rsidR="00F40458" w:rsidRDefault="006B6E97" w:rsidP="006B6E97">
      <w:pPr>
        <w:ind w:left="715" w:right="0"/>
        <w:jc w:val="left"/>
      </w:pPr>
      <w:r>
        <w:rPr>
          <w:b/>
        </w:rPr>
        <w:t xml:space="preserve">Soft Tissue and Osseous Manipulation </w:t>
      </w:r>
      <w:r>
        <w:t>(use of massage, neuro-muscular techniques, muscle energy stretching or visceral manipulation, as well as manipulations of the extremities and spine including tracti</w:t>
      </w:r>
      <w:r>
        <w:t xml:space="preserve">on and craniosacral therapy) </w:t>
      </w:r>
    </w:p>
    <w:p w:rsidR="00F40458" w:rsidRDefault="006B6E97" w:rsidP="006B6E97">
      <w:pPr>
        <w:spacing w:after="3" w:line="236" w:lineRule="auto"/>
        <w:ind w:left="715" w:right="0"/>
        <w:jc w:val="left"/>
      </w:pPr>
      <w:r>
        <w:rPr>
          <w:b/>
        </w:rPr>
        <w:t xml:space="preserve">Electromagnetic and Thermal Therapies </w:t>
      </w:r>
      <w:r>
        <w:t>(includes the use of ultrasound, low and high volt electrical muscle stimulation, transcutaneous electrical stimulation, microcurrent stimulation, diathermy, and infrared and ultraviolet t</w:t>
      </w:r>
      <w:r>
        <w:t xml:space="preserve">herapies or hydrotherapies.) </w:t>
      </w:r>
    </w:p>
    <w:p w:rsidR="00F40458" w:rsidRDefault="006B6E97" w:rsidP="006B6E97">
      <w:pPr>
        <w:spacing w:after="3" w:line="236" w:lineRule="auto"/>
        <w:ind w:left="715" w:right="0"/>
        <w:jc w:val="left"/>
      </w:pPr>
      <w:r>
        <w:rPr>
          <w:b/>
          <w:i/>
        </w:rPr>
        <w:t xml:space="preserve">Potential Risks: </w:t>
      </w:r>
      <w:r>
        <w:t>Pain, discomfort, blistering, discolorations, infection, burns, loss of consciousness or deep tissue injury from needle insertions, topical procedures, heat or frictional therapies, electromagnetic- and hydrot</w:t>
      </w:r>
      <w:r>
        <w:t xml:space="preserve">herapies; allergic reactions to prescribed herbs or supplements; soft tissue or bone injury from physical manipulations; and aggravation of pre-existing symptoms. </w:t>
      </w:r>
    </w:p>
    <w:p w:rsidR="00F40458" w:rsidRDefault="006B6E97" w:rsidP="006B6E97">
      <w:pPr>
        <w:spacing w:after="3" w:line="236" w:lineRule="auto"/>
        <w:ind w:left="715" w:right="0"/>
        <w:jc w:val="left"/>
      </w:pPr>
      <w:r>
        <w:rPr>
          <w:b/>
          <w:i/>
        </w:rPr>
        <w:t xml:space="preserve">Potential benefits: </w:t>
      </w:r>
      <w:r>
        <w:t>Restoration of health and the body’s maximal functional capacity, relief</w:t>
      </w:r>
      <w:r>
        <w:t xml:space="preserve"> of pain and symptoms of disease, assistance in injury and disease recovery, and prevention of disease or its progression. </w:t>
      </w:r>
    </w:p>
    <w:p w:rsidR="00F40458" w:rsidRDefault="006B6E97" w:rsidP="006B6E97">
      <w:pPr>
        <w:spacing w:after="0" w:line="236" w:lineRule="auto"/>
        <w:ind w:left="720" w:right="31" w:firstLine="0"/>
        <w:jc w:val="left"/>
      </w:pPr>
      <w:r>
        <w:rPr>
          <w:b/>
          <w:i/>
        </w:rPr>
        <w:t xml:space="preserve">Notice to Pregnant Women: </w:t>
      </w:r>
      <w:r>
        <w:t>All female patients must alert the doctor if they know or suspect that they are pregnant, since some of th</w:t>
      </w:r>
      <w:r>
        <w:t>e therapies used could present a risk to the pregnancy. We do not use any labor inducing</w:t>
      </w:r>
      <w:r>
        <w:t xml:space="preserve"> substances unless the treatment is specifically for the induction of labor. A treatment intended to induce labor requires a letter from a primary care provider authoriz</w:t>
      </w:r>
      <w:r>
        <w:t xml:space="preserve">ing or recommending such a treatment. </w:t>
      </w:r>
      <w:r>
        <w:rPr>
          <w:i/>
        </w:rPr>
        <w:t>I understand that I may ask questions regarding my treatment before signing this form and that I am free to withdraw my consent and to discontinue participation in these procedures at any time. With this knowledge, I v</w:t>
      </w:r>
      <w:r>
        <w:rPr>
          <w:i/>
        </w:rPr>
        <w:t>oluntarily consent to the above procedures, realizing that no guarantees have been given to me by Seattle Naturopathic Clinic or any of its personnel regarding cure or improvement of my condition. I understand that a record will be kept of the health servi</w:t>
      </w:r>
      <w:r>
        <w:rPr>
          <w:i/>
        </w:rPr>
        <w:t xml:space="preserve">ces provided to me. This record will be kept confidential and will not be released to others unless so directed by my representative or me or otherwise permitted or required by law. </w:t>
      </w:r>
    </w:p>
    <w:p w:rsidR="00F40458" w:rsidRDefault="006B6E97">
      <w:pPr>
        <w:spacing w:after="0" w:line="259" w:lineRule="auto"/>
        <w:ind w:left="720" w:right="0" w:firstLine="0"/>
        <w:jc w:val="left"/>
      </w:pPr>
      <w:r>
        <w:rPr>
          <w:i/>
        </w:rPr>
        <w:t xml:space="preserve"> </w:t>
      </w:r>
    </w:p>
    <w:p w:rsidR="00F40458" w:rsidRDefault="006B6E97">
      <w:pPr>
        <w:ind w:left="715" w:right="0"/>
      </w:pPr>
      <w:r>
        <w:t xml:space="preserve">________________________________________          _________________________________________ </w:t>
      </w:r>
    </w:p>
    <w:p w:rsidR="00F40458" w:rsidRDefault="006B6E97">
      <w:pPr>
        <w:ind w:left="715" w:right="0"/>
      </w:pPr>
      <w:r>
        <w:t xml:space="preserve">Guardian/Personal Representative’s Name (PRINT)                                                Patient’s Name (PRINT) </w:t>
      </w:r>
    </w:p>
    <w:p w:rsidR="00F40458" w:rsidRDefault="006B6E97">
      <w:pPr>
        <w:spacing w:after="0" w:line="259" w:lineRule="auto"/>
        <w:ind w:left="720" w:right="0" w:firstLine="0"/>
        <w:jc w:val="left"/>
      </w:pPr>
      <w:r>
        <w:t xml:space="preserve"> </w:t>
      </w:r>
    </w:p>
    <w:p w:rsidR="00F40458" w:rsidRDefault="006B6E97">
      <w:pPr>
        <w:ind w:left="715" w:right="0"/>
      </w:pPr>
      <w:r>
        <w:t xml:space="preserve">________________________________________  </w:t>
      </w:r>
      <w:r>
        <w:t xml:space="preserve">        _________________________________________ </w:t>
      </w:r>
    </w:p>
    <w:p w:rsidR="00F40458" w:rsidRDefault="006B6E97">
      <w:pPr>
        <w:ind w:left="715" w:right="0"/>
      </w:pPr>
      <w:r>
        <w:t xml:space="preserve">Guardian/Personal Representative’s Signature                                                                   Patient’s Signature </w:t>
      </w:r>
    </w:p>
    <w:p w:rsidR="00F40458" w:rsidRDefault="006B6E97">
      <w:pPr>
        <w:spacing w:after="0" w:line="259" w:lineRule="auto"/>
        <w:ind w:left="720" w:right="0" w:firstLine="0"/>
        <w:jc w:val="left"/>
      </w:pPr>
      <w:r>
        <w:t xml:space="preserve"> </w:t>
      </w:r>
    </w:p>
    <w:p w:rsidR="00F40458" w:rsidRDefault="006B6E97">
      <w:pPr>
        <w:ind w:left="715" w:right="0"/>
      </w:pPr>
      <w:r>
        <w:t>________________________________________          _____________________</w:t>
      </w:r>
      <w:r>
        <w:t xml:space="preserve">____________________ </w:t>
      </w:r>
    </w:p>
    <w:p w:rsidR="00F40458" w:rsidRDefault="006B6E97">
      <w:pPr>
        <w:ind w:left="715" w:right="0"/>
      </w:pPr>
      <w:r>
        <w:t xml:space="preserve">Relationship/Representative’s Authority                                                                                                    Date </w:t>
      </w:r>
    </w:p>
    <w:p w:rsidR="00F40458" w:rsidRDefault="006B6E97">
      <w:pPr>
        <w:spacing w:after="0" w:line="259" w:lineRule="auto"/>
        <w:ind w:left="720" w:right="0" w:firstLine="0"/>
        <w:jc w:val="left"/>
      </w:pPr>
      <w:r>
        <w:t xml:space="preserve"> </w:t>
      </w:r>
    </w:p>
    <w:p w:rsidR="00F40458" w:rsidRDefault="006B6E97">
      <w:pPr>
        <w:ind w:left="715" w:right="0"/>
      </w:pPr>
      <w:r>
        <w:t xml:space="preserve">_________________________                                                                                                         </w:t>
      </w:r>
    </w:p>
    <w:p w:rsidR="00F40458" w:rsidRDefault="006B6E97" w:rsidP="006D3E7D">
      <w:pPr>
        <w:ind w:left="715" w:right="0"/>
      </w:pPr>
      <w:r>
        <w:t>Date</w:t>
      </w:r>
    </w:p>
    <w:sectPr w:rsidR="00F40458">
      <w:pgSz w:w="12240" w:h="15840"/>
      <w:pgMar w:top="1440" w:right="1795"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58"/>
    <w:rsid w:val="006B6E97"/>
    <w:rsid w:val="006D3E7D"/>
    <w:rsid w:val="00F4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EC0F"/>
  <w15:docId w15:val="{F529EADC-1098-4641-B7A4-7F785B90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730" w:right="38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72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Informed_consent</dc:title>
  <dc:subject/>
  <dc:creator>Ian Campbell</dc:creator>
  <cp:keywords/>
  <cp:lastModifiedBy>Seattle Naturopathic</cp:lastModifiedBy>
  <cp:revision>3</cp:revision>
  <dcterms:created xsi:type="dcterms:W3CDTF">2018-10-19T23:19:00Z</dcterms:created>
  <dcterms:modified xsi:type="dcterms:W3CDTF">2018-10-19T23:20:00Z</dcterms:modified>
</cp:coreProperties>
</file>